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DE" w:rsidRPr="009E23DE" w:rsidRDefault="009E23DE" w:rsidP="009E23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E23D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9E23DE" w:rsidRPr="009E23DE" w:rsidTr="009E23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Ogłoszenie nr 36833 - 2017 z dnia 2017-03-06 r. </w:t>
            </w:r>
          </w:p>
          <w:p w:rsidR="009E23DE" w:rsidRDefault="009E23DE" w:rsidP="009E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E23DE" w:rsidRPr="009E23DE" w:rsidRDefault="009E23DE" w:rsidP="009E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Belsk Duży: </w:t>
            </w:r>
            <w:r w:rsidRPr="009E23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Wykonanie remontów cząstkowych nawierzchni bitumicznych dróg powiatowych z użyciem </w:t>
            </w:r>
            <w:proofErr w:type="spellStart"/>
            <w:r w:rsidRPr="009E23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remonterów</w:t>
            </w:r>
            <w:proofErr w:type="spellEnd"/>
            <w:r w:rsidRPr="009E23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przy zastosowaniu grysów i emulsji na terenie powiatu grójeckiego </w:t>
            </w:r>
            <w:r w:rsidRPr="009E23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OGŁOSZENIE O ZAMÓWIENIU - Roboty budowlane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Zamieszczanie ogłoszenia: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obowiązkowe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Ogłoszenie dotyczy: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 publicznego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Zamówienie dotyczy projektu lub programu współfinansowanego ze środków Unii Europejskiej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projektu lub programu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SEKCJA I: ZAMAWIAJĄCY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Postępowanie przeprowadza centralny zamawiający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Postępowanie przeprowadza podmiot, któremu zamawiający powierzył/powierzyli przeprowadzenie postępowania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Informacje na temat podmiotu któremu zamawiający powierzył/powierzyli prowadzenie postępowania: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Postępowanie jest przeprowadzane wspólnie przez zamawiających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Postępowanie jest przeprowadzane wspólnie z zamawiającymi z innych państw członkowskich Unii Europejskiej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Informacje dodatkowe: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I. 1) NAZWA I ADRES: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Powiatowy Zarząd Dróg w Grójcu z siedzibą w Odrzywołku, krajowy numer identyfikacyjny 67023088200000, ul. Odrzywołek  , 05622   Belsk Duży, woj. mazowieckie, państwo Polska, tel. 48 661 02 62, e-mail pzd?grojec@op.pl, faks 0-48 6646465.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strony internetowej (URL): www.bipgrojec.pl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I. 2) RODZAJ ZAMAWIAJĄCEGO: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Jednostki organizacyjne administracji samorządowej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I.3) WSPÓLNE UDZIELANIE ZAMÓWIENIA </w:t>
            </w:r>
            <w:r w:rsidRPr="009E23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(jeżeli dotyczy)</w:t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I.4) KOMUNIKACJA: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Nieograniczony, pełny i bezpośredni dostęp do dokumentów z postępowania można uzyskać pod adresem (URL)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www.bipgrojec.pl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Adres strony internetowej, na której zamieszczona będzie specyfikacja istotnych warunków zamówienia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www.bipgrojec.pl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Dostęp do dokumentów z postępowania jest ograniczony - więcej informacji można uzyskać pod adresem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Oferty lub wnioski o dopuszczenie do udziału w postępowaniu należy przesyłać: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Elektronicznie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Dopuszczone jest przesłanie ofert lub wniosków o dopuszczenie do udziału w postępowaniu w inny sposób: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Wymagane jest przesłanie ofert lub wniosków o dopuszczenie do udziału w postępowaniu w inny sposób: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Inny sposób: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odbywa się za pośrednictwem operatora pocztowego w rozumieniu ustawy z dnia 23 listopada 2012 r. – Prawo pocztowe (Dz. U. z 2012 r. poz. 1529 oraz z 2015 r. poz. 1830, osobiście, za pośrednictwem posłańca.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Adres: Powiatowy Zarząd Dróg w Grójcu z siedzibą w Odrzywołku Odrzywołek 8a 05-622 Belsk Duży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Komunikacja elektroniczna wymaga korzystania z narzędzi i urządzeń lub formatów plików, które nie są ogólnie dostępne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SEKCJA II: PRZEDMIOT ZAMÓWIENIA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II.1) Nazwa nadana zamówieniu przez zamawiającego: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remontów cząstkowych nawierzchni bitumicznych dróg powiatowych z użyciem </w:t>
            </w:r>
            <w:proofErr w:type="spellStart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remonterów</w:t>
            </w:r>
            <w:proofErr w:type="spellEnd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 zastosowaniu grysów i emulsji na terenie powiatu grójeckiego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Numer referencyjny: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PZD.2.272.3.2017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 wszczęciem postępowania o udzielenie zamówienia przeprowadzono dialog techniczny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II.2) Rodzaj zamówienia: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roboty budowlane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II.3) Informacja o możliwości składania ofert częściowych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Zamówienie podzielone jest na części: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Oferty lub wnioski o dopuszczenie do udziału w postępowaniu można składać w odniesieniu do: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wszystkich części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II.4) Krótki opis przedmiotu zamówienia </w:t>
            </w:r>
            <w:r w:rsidRPr="009E23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(wielkość, zakres, rodzaj i ilość dostaw, usług lub robót budowlanych lub określenie zapotrzebowania i wymagań )</w:t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1: Remont dróg powiatowych na terenie obejmującym gminy: Belsk Duży, Chynów, Grójec, Jasieniec, Warka. Ogółem przewidywany zakres robót 20.000 m2. Zadanie 2: Remont dróg powiatowych na terenie obejmującym gminy: Błędów, Mogielnica, Pniewy, Goszczyn, Nowe Miasto . Ogółem przewidywany zakres robót 20.000 m2.Wskazane ilości należy traktować jako szacunkowe. Nie mogą one stanowić podstawy do wnoszenia przez Wykonawcę jakichkolwiek roszczeń wobec Zamawiającego z tytułu niezrealizowania maksymalnej wartości umowy w okresie jej obowiązywania umowy. Szczegółowy opis przedmiotu zamówienia określają: projekt umowy, specyfikacje techniczne.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II.5) Główny kod CPV: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45233142-6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II.6) Całkowita wartość zamówienia </w:t>
            </w:r>
            <w:r w:rsidRPr="009E23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(jeżeli zamawiający podaje informacje o wartości zamówienia)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bez VAT: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Waluta: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zakończenia: 10/06/2017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II.9) Informacje dodatkowe: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III.1) WARUNKI UDZIAŁU W POSTĘPOWANIU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III.1.1) Kompetencje lub uprawnienia do prowadzenia określonej działalności zawodowej, o ile wynika to z odrębnych przepisów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Określenie warunków: Zamawiający nie precyzuje w tym zakresie żadnych wymagań, których spełnianie Wykonawca zobowiązany jest wykazać w sposób szczególny.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Informacje dodatkowe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III.1.2) Sytuacja finansowa lub ekonomiczna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Określenie warunków: Zamawiający nie precyzuje w tym zakresie żadnych wymagań, których spełnianie Wykonawca zobowiązany jest wykazać w sposób szczególny.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Informacje dodatkowe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III.1.3) Zdolność techniczna lub zawodowa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Określenie warunków: Warunek zostanie spełniony: a) jeżeli wykonawca wykaże, że w okresie ostatnich 5 lat przed upływem terminu składania ofert, a jeżeli okres prowadzenia działalności jest krótszy – w tym okresie, wykonał co najmniej : Zadanie 1: dwie roboty w zakresie wykonania remontu cząstkowego nawierzchni bitumicznych przy użyciu emulsji asfaltowej i grysów o wartości nie mniejszej niż 300 000 zł brutto. Zadanie 2: dwie roboty w zakresie wykonania remontu cząstkowego nawierzchni bitumicznych przy użyciu emulsji asfaltowej i grysów o wartości nie mniejszej niż 300 000 zł brutto . W/w roboty mogą być wykonane w jednym lub w kilku zamówieniach. b) wykonawca wykaże, że dysponuje lub będzie dysponował określonym sprzętem budowlanym, którego będzie używał w celu wykonania zamówienia : Zadanie 1 – </w:t>
            </w:r>
            <w:proofErr w:type="spellStart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remonter</w:t>
            </w:r>
            <w:proofErr w:type="spellEnd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ciśnieniowy dwufrakcyjny (np. </w:t>
            </w:r>
            <w:proofErr w:type="spellStart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Patcher</w:t>
            </w:r>
            <w:proofErr w:type="spellEnd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- min. 3 jednostki Zadanie 2 – </w:t>
            </w:r>
            <w:proofErr w:type="spellStart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remonter</w:t>
            </w:r>
            <w:proofErr w:type="spellEnd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ciśnieniowy dwufrakcyjny (np. </w:t>
            </w:r>
            <w:proofErr w:type="spellStart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Patcher</w:t>
            </w:r>
            <w:proofErr w:type="spellEnd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- min. 3 jednostki c) wykonawca wykaże, że dysponuje lub będzie dysponował Zadanie 1 Kierownik Robót Drogowych - uprawnienia budowlane do kierowania robotami drogowymi Zadanie 2 Kierownik Robót Drogowych - uprawnienia budowlane do kierowania robotami drogowymi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Informacje dodatkowe: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III.2) PODSTAWY WYKLUCZENIA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III.2.1) Podstawy wykluczenia określone w art. 24 ust. 1 ustawy </w:t>
            </w:r>
            <w:proofErr w:type="spellStart"/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Zamawiający przewiduje następujące fakultatywne podstawy wykluczenia: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(podstawa wykluczenia określona w art. 24 ust. 5 pkt 2 ustawy </w:t>
            </w:r>
            <w:proofErr w:type="spellStart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(podstawa wykluczenia określona w art. 24 ust. 5 pkt 3 ustawy </w:t>
            </w:r>
            <w:proofErr w:type="spellStart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(podstawa wykluczenia określona w art. 24 ust. 5 pkt 4 ustawy </w:t>
            </w:r>
            <w:proofErr w:type="spellStart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(podstawa wykluczenia określona w art. 24 ust. 5 pkt 5 ustawy </w:t>
            </w:r>
            <w:proofErr w:type="spellStart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(podstawa wykluczenia określona w art. 24 ust. 5 pkt 8 ustawy </w:t>
            </w:r>
            <w:proofErr w:type="spellStart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Oświadczenie o niepodleganiu wykluczeniu oraz spełnianiu warunków udziału w postępowaniu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Oświadczenie o spełnianiu kryteriów selekcji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 z właściwego rejestru lub z centralnej ewidencji i informacji o działalności gospodarczej, jeżeli odrębne przepisy wymagają wpisu do rejestru lub ewidencji, w celu potwierdzenia braku podstaw wykluczenia na podstawie art. 24 ust. 5 pkt 1 ustawy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III.5.1) W ZAKRESIE SPEŁNIANIA WARUNKÓW UDZIAŁU W POSTĘPOWANIU: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 , o których mowa są referencje bądź inne dokumenty wystawione przez podmiot, na rzecz którego roboty budowlane były wykonywane a jeżeli z uzasadnionej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przyczyny o obiektywnym charakterze wykonawca nie jest w stanie uzyskać tych dokumentów - inne dokumenty ( według załącznika nr 4 do SIWZ) b. Wykaz narządzi, wyposażenia zakładu lub urządzeń technicznych dostępnych wykonawcy w celu wykonania zamówienia publicznego wraz z informacją o podstawie do dysponowania tymi zasobami. ( według załącznika nr 5 do SIWZ) c. Wykaz osób dostępnych wykonawcy w celu wykonania zamówienia publicznego wraz z informacją o podstawie do dysponowania tymi zasobami. ( według załącznika nr 6 do SIWZ)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III.5.2) W ZAKRESIE KRYTERIÓW SELEKCJI: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III.7) INNE DOKUMENTY NIE WYMIENIONE W pkt III.3) - III.6)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SEKCJA IV: PROCEDURA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OPIS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IV.1.1) Tryb udzielenia zamówienia: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przetarg nieograniczony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IV.1.2) Zamawiający żąda wniesienia wadium: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tak,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Informacja na temat wadium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Składający ofertę winien wnieść wadium przed upływem terminu składania ofert w wysokości 5 000,00 zł (słownie: pięć tysięcy zł ) w przypadku składania oferty na jedno zadanie lub 10.000,00 zł ( słownie : dziesięć tysięcy) w przypadku składania oferty na dwa zadania. Wadium może być wnoszone w następujących formach: - pieniądzu, - poręczeniach bankowych lub poręczeniach spółdzielczej kasy oszczędnościowo-kredytowej, z tym, że poręczenie kasy jest zawsze poręczeniem pieniężnym; - gwarancjach bankowych, - gwarancjach ubezpieczeniowych; - poręczeniach udzielanych przez podmioty o których mowa w art. 6b ust.5 pkt 2 ustawy z dnia 9 listopada 2000 r. o utworzeniu Polskiej Agencji Rozwoju Przedsiębiorczości (Dz. U. 2014 poz. 1804 ze zm.) Wadium wnoszone w pieniądzu należy wpłacić przelewem na konto Zamawiającego na rachunek bankowy Bank Spółdzielczy w Grójcu ; ul. </w:t>
            </w:r>
            <w:proofErr w:type="spellStart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Jatkowa</w:t>
            </w:r>
            <w:proofErr w:type="spellEnd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: Nr konta 22 9128 0002 2001 0013 9393 0004 z dopiskiem: wadium na Wykonanie remontu nawierzchni zadanie nr .. Za termin wniesienia wadium przyjmuje się datę uznania rachunku </w:t>
            </w:r>
            <w:proofErr w:type="spellStart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Zamawiającego.W</w:t>
            </w:r>
            <w:proofErr w:type="spellEnd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przypadku wniesienia wadium w formie gwarancji lub poręczenia dokument zabezpieczenia należy złożyć przed upływem terminu składania ofert w siedzibie </w:t>
            </w:r>
            <w:proofErr w:type="spellStart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Zamawiającego.Wadium</w:t>
            </w:r>
            <w:proofErr w:type="spellEnd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wniesione w formie gwarancji ubezpieczeniowej lub bankowej będzie akceptowane pod warunkiem, że jest zgodne z Prawem Zamówień Publicznych, a w szczególności: gwarancja będzie zawierała wszystkie przypadki utraty wadium przez wykonawcę określone w art. 46. ust. 4a i ust. 5 Prawa Zamówień Publicznych okres ważności gwarancji będzie nie krótszy niż okres związania ofertą określony w specyfikacji istotnych warunków zamówienia. Wadium wniesione w formie poręczenia bankowego, poręczenia spółdzielczej kasy oszczędnościowo - kredytowej lub poręczenia udzielanego przez podmiot, o którym mowa w art. 6b ust. 5 pkt 2 ustawy z dnia 9 listopada 2000 r. o utworzeniu Polskiej Agencji Rozwoju Przedsiębiorczości będzie akceptowane pod warunkiem, że jest zgodne z Prawem Zamówień Publicznych, a w szczególności: poręczenie będzie zawierało wszystkie przypadki utraty wadium przez wykonawcę określone w art. 46 ust. 4a i ust. 5 Prawa Zamówień Publicznych poręczenie będzie zawierało określony datą termin odpowiedzialności, nie krótszy niż okres związania ofertą określony w Specyfikacji Istotnych Warunków Zamówienia.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IV.1.3) Przewiduje się udzielenie zaliczek na poczet wykonania zamówienia: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IV.1.4) Wymaga się złożenia ofert w postaci katalogów elektronicznych lub dołączenia do ofert katalogów elektronicznych: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Dopuszcza się złożenie ofert w postaci katalogów elektronicznych lub dołączenia do ofert katalogów elektronicznych: nie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Informacje dodatkowe: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IV.1.5.) Wymaga się złożenia oferty wariantowej: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Dopuszcza się złożenie oferty wariantowej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Złożenie oferty wariantowej dopuszcza się tylko z jednoczesnym złożeniem oferty zasadniczej: nie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IV.1.6) Przewidywana liczba wykonawców, którzy zostaną zaproszeni do udziału w postępowaniu </w:t>
            </w:r>
            <w:r w:rsidRPr="009E23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(przetarg ograniczony, negocjacje z ogłoszeniem, dialog konkurencyjny, partnerstwo innowacyjne)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wykonawców  Przewidywana minimalna liczba wykonawców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Maksymalna liczba wykonawców 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Kryteria selekcji wykonawców: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IV.1.7) Informacje na temat umowy ramowej lub dynamicznego systemu zakupów: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Umowa ramowa będzie zawarta: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przewiduje się ograniczenie liczby uczestników umowy ramowej: Informacje dodatkowe: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Zamówienie obejmuje ustanowienie dynamicznego systemu zakupów: nie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Informacje dodatkowe: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ramach umowy ramowej/dynamicznego systemu zakupów dopuszcza się złożenie ofert w formie katalogów elektronicznych: nie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nie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IV.1.8) Aukcja elektroniczna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Przewidziane jest przeprowadzenie aukcji elektronicznej </w:t>
            </w:r>
            <w:r w:rsidRPr="009E23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(przetarg nieograniczony, przetarg ograniczony, negocjacje z ogłoszeniem)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Należy wskazać elementy, których wartości będą przedmiotem aukcji elektronicznej: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Przewiduje się ograniczenia co do przedstawionych wartości, wynikające z opisu przedmiotu zamówienia: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Informacje dotyczące przebiegu aukcji elektronicznej: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Wymagania dotyczące rejestracji i identyfikacji wykonawców w aukcji elektronicznej: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Informacje o liczbie etapów aukcji elektronicznej i czasie ich trwania: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7"/>
              <w:gridCol w:w="1743"/>
            </w:tblGrid>
            <w:tr w:rsidR="009E23DE" w:rsidRPr="009E23DE" w:rsidTr="009E23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E23D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Aukcja wieloetapowa </w:t>
                  </w:r>
                  <w:r w:rsidR="0053281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9E23D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E23D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czas trwania etapu</w:t>
                  </w:r>
                </w:p>
              </w:tc>
            </w:tr>
            <w:tr w:rsidR="009E23DE" w:rsidRPr="009E23DE" w:rsidTr="009E23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="005328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 zamknięcia aukcji elektronicznej: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KRYTERIA OCENY OFERT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IV.2.1) Kryteria oceny ofert: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3"/>
              <w:gridCol w:w="998"/>
            </w:tblGrid>
            <w:tr w:rsidR="009E23DE" w:rsidRPr="009E23DE" w:rsidTr="009E23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E23D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E23D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pl-PL"/>
                    </w:rPr>
                    <w:t>Znaczenie</w:t>
                  </w:r>
                </w:p>
              </w:tc>
            </w:tr>
            <w:tr w:rsidR="009E23DE" w:rsidRPr="009E23DE" w:rsidTr="009E23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E23D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Cena </w:t>
                  </w:r>
                  <w:r w:rsidR="0053281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       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E23D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60.00</w:t>
                  </w:r>
                </w:p>
              </w:tc>
            </w:tr>
            <w:tr w:rsidR="009E23DE" w:rsidRPr="009E23DE" w:rsidTr="009E23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E23D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Termin płatności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E23D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40.00</w:t>
                  </w:r>
                </w:p>
              </w:tc>
            </w:tr>
          </w:tbl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(przetarg nieograniczony) nie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Negocjacje z ogłoszeniem, dialog konkurencyjny, partnerstwo innowacyjne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IV.3.1) Informacje na temat negocjacji z ogłoszeniem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Minimalne wymagania, które muszą spełniać wszystkie oferty: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Przewidziany jest podział negocjacji na etapy w celu ograniczenia liczby ofert: nie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informacje na temat etapów negocjacji (w tym liczbę etapów):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Informacje dodatkowe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IV.3.2) Informacje na temat dialogu konkurencyjnego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Opis potrzeb i wymagań zamawiającego lub informacja o sposobie uzyskania tego opisu: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Wstępny harmonogram postępowania: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Podział dialogu na etapy w celu ograniczenia liczby rozwiązań: nie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informacje na temat etapów dialogu: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Informacje dodatkowe: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IV.3.3) Informacje na temat partnerstwa innowacyjnego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Podział negocjacji na etapy w celu ograniczeniu liczby ofert podlegających negocjacjom poprzez zastosowanie kryteriów oceny ofert wskazanych w specyfikacji istotnych warunków zamówienia: nie </w:t>
            </w:r>
            <w:r w:rsidR="005328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Informacje dodatkowe: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Licytacja elektroniczna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strony internetowej, na której jest dostępny opis przedmiotu zamówienia w licytacji elektronicznej: </w:t>
            </w:r>
            <w:r w:rsidR="005328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10"/>
              <w:gridCol w:w="1062"/>
            </w:tblGrid>
            <w:tr w:rsidR="009E23DE" w:rsidRPr="009E23DE" w:rsidTr="009E23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E23D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Sposób postępowania w toku licytacji elektronicznej, w tym określenie minimalnych wysokości postąpień: </w:t>
                  </w:r>
                  <w:r w:rsidR="0053281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9E23D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Informacje o liczbie etapów licytacji elektronicznej i czasie ich trwania: </w:t>
                  </w:r>
                  <w:r w:rsidR="0053281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9E23D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Licytacja wieloetapowa </w:t>
                  </w:r>
                  <w:r w:rsidR="0053281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9E23D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E23D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czas trwania etapu</w:t>
                  </w:r>
                </w:p>
              </w:tc>
            </w:tr>
            <w:tr w:rsidR="009E23DE" w:rsidRPr="009E23DE" w:rsidTr="009E23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Wykonawcy, którzy nie złożyli nowych postąpień, zostaną zakwalifikowani do następnego etapu: nie </w:t>
            </w:r>
            <w:r w:rsidR="005328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otwarcia licytacji elektronicznej: Termin i warunki zamknięcia licytacji elektronicznej: </w:t>
            </w:r>
            <w:r w:rsidR="005328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Istotne dla stron postanowienia, które zostaną wprowadzone do treści zawieranej umowy w sprawie zamówienia publicznego, albo ogólne warunki umowy, albo wzór umowy: Wymagania dotyczące zabezpieczenia należytego wykonania umowy: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postępowaniu nie jest wymagane wniesienie zabezpieczenia należytego wykonania umowy </w:t>
            </w:r>
            <w:r w:rsidR="005328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Informacje dodatkowe: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ZMIANA UMOWY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wskazać zakres, charakter zmian oraz warunki wprowadzenia zmian: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1. Zamawiający dopuszcza zmianę umowy w formie aneksu, w sytuacji zmiany obowiązujących przepisów, jeżeli zgodnie z nimi konieczne będzie dostosowanie treści umowy do aktualnego stanu prawnego. Zmiana wymaga zgłoszenia w formie pisemnej informacji stanowiącej podstawę do wprowadzenia zmian. Inicjatorem tej zmiany może być Zamawiający lub Wykonawca. a) zmiany zakresu zamówienia, w przypadku: - wystąpienia okoliczności, których strony umowy nie były w stanie przewidzieć, mimo zachowania należytej staranności, - zmiany ilości faktycznie wykonanych remontów odbiegających od ilości wynikających z zapotrzebowania, b) zmiany wysokości wynagrodzenia spowodowanej zmianą stawki podatku VAT c) zmiany wymuszone wprowadzeniem po dniu podpisania umowy nowych regulacji prawnych. d) wystąpi zmiana Wykonawcy w przypadkach sukcesji generalnej następującej w wyniku dozwolonego przekształcenia podmiotu bądź dziedziczenia oraz w przypadkach szczególnej sukcesji z mocy prawa (np. łączenie, dzielenie, przekształcenie spółek); e/ termin realizacji robót ulega przedłużeniu w następujących sytuacjach - w przypadku opóźnienia w przekazaniu placu budowy z winy zamawiającego, - wyjątkowo niesprzyjających warunków atmosferycznych uniemożliwiających prowadzenie robót, - zawieszenia robót przez zamawiającego nie z winy wykonawcy. 2. Zamawiający dopuszcza zmianę jakości lub innych parametrów charakterystycznych dla danego elementu robót budowlanych lub zmianę technologii ze względu na zmianę postępu technologicznego (np. wycofanie produktu z rynku) w uzgodnieniu z </w:t>
            </w:r>
            <w:proofErr w:type="spellStart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Zamawiajacym</w:t>
            </w:r>
            <w:proofErr w:type="spellEnd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dla niego korzystnych, w sytuacjach nie </w:t>
            </w:r>
            <w:proofErr w:type="spellStart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zawinonych</w:t>
            </w:r>
            <w:proofErr w:type="spellEnd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przez Wykonawcę. Zmiany te nie wpłyną na termin wykonania prac i nie spowodują zmiany wynagrodzenia Wykonawcy. 3. Zamawiający dopuszcza rezygnację z podwykonawcy lub zmianę podwykonawcy. W przypadku zmiany lub rezygnacji z podwykonawcy, na którego zasoby wykonawca powoływał się w celu wykazania spełniania warunków udziału w postępowaniu Wykonawca jest zobowiązany do wykazania zamawiającemu, że proponowany inny podwykonawca lub wykonawca samodzielnie spełnia warunki udziału w postępowaniu w stopniu nie mniejszym niż podwykonawca na którego zasoby Wykonawca powoływał się w trakcie postępowania o udzielenie zamówienia. 4. Warunki dokonywania zmian: a/ inicjowanie zmian może nastąpić na wniosek wykonawcy i zamawiającego, b/ uzasadnienie zmian - prawidłowa realizacja umowy, obniżenie kosztów oraz zapewnienie optymalnych parametrów technicznych i jakościowych robót, c/ zmiany umowy dokonuje się w formie pisemnego aneksu do umowy pod rygorem nieważności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INFORMACJE ADMINISTRACYJNE </w:t>
            </w:r>
            <w:r w:rsidR="005328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IV.6.1) Sposób udostępniania informacji o charakterze poufnym </w:t>
            </w:r>
            <w:r w:rsidRPr="009E23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(jeżeli dotyczy): </w:t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Środki służące ochronie informacji o charakterze poufnym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IV.6.2) Termin składania ofert lub wniosków o dopuszczenie do udziału w postępowaniu: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lang w:eastAsia="pl-PL"/>
              </w:rPr>
              <w:t xml:space="preserve">Data: 21/03/2017, godzina: 10:00, </w:t>
            </w:r>
            <w:r w:rsidRPr="009E23DE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Skrócenie terminu składania wniosków, ze względu na pilną potrzebę udzielenia zamówienia (przetarg nieograniczony, przetarg ograniczony, negocjacje z ogłoszeniem):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="005328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Wskazać powody: Język lub języki, w jakich mogą być sporządzane oferty lub wnioski o dopuszczenie do udziału w postępowaniu </w:t>
            </w:r>
            <w:r w:rsidR="005328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polski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IV.6.3) Termin związania ofertą: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okres w dniach: 30 (od ostatecznego terminu składania ofert)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IV.6.6) Informacje dodatkowe:</w:t>
            </w:r>
          </w:p>
          <w:p w:rsidR="009E23DE" w:rsidRPr="009E23DE" w:rsidRDefault="009E23DE" w:rsidP="009E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ZAŁĄCZNIK I - INFORMACJE DOTYCZĄCE OFERT CZĘŚCIOWYCH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   </w:t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="005328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1) Krótki opis przedmiotu zamówienia </w:t>
            </w:r>
            <w:r w:rsidRPr="009E23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(wielkość, zakres, rodzaj i ilość dostaw, usług lub robót budowlanych lub określenie zapotrzebowania i wymagań)</w:t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a w przypadku partnerstwa innowacyjnego - określenie zapotrzebowania na innowacyjny produkt, usługę lub roboty budowlane:</w:t>
            </w:r>
            <w:r w:rsidR="005328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Remont dróg powiatowych na terenie obejmującym gminy: Belsk Duży, Chynów, Grójec, Jasieniec, Warka. Ogółem przewidywany zakres robót 20.000 m2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2) Wspólny Słownik Zamówień (CPV):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45233142-6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3) Wartość części zamówienia (jeżeli zamawiający podaje informacje o wartości zamówienia):</w:t>
            </w:r>
            <w:r w:rsidR="005328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bez VAT: </w:t>
            </w:r>
            <w:r w:rsidR="005328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Waluta: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4) Czas trwania lub termin wykonania: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zakończenia: 10/06/2017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  <w:gridCol w:w="1283"/>
            </w:tblGrid>
            <w:tr w:rsidR="009E23DE" w:rsidRPr="009E23DE" w:rsidTr="009E23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E23D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E23D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pl-PL"/>
                    </w:rPr>
                    <w:t>Znaczenie</w:t>
                  </w:r>
                </w:p>
              </w:tc>
            </w:tr>
            <w:tr w:rsidR="009E23DE" w:rsidRPr="009E23DE" w:rsidTr="009E23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E23D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E23D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60.00</w:t>
                  </w:r>
                </w:p>
              </w:tc>
            </w:tr>
            <w:tr w:rsidR="009E23DE" w:rsidRPr="009E23DE" w:rsidTr="009E23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E23D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Termin </w:t>
                  </w:r>
                  <w:proofErr w:type="spellStart"/>
                  <w:r w:rsidRPr="009E23D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płaności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E23D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40.00</w:t>
                  </w:r>
                </w:p>
              </w:tc>
            </w:tr>
          </w:tbl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6) INFORMACJE DODATKOWE: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   </w:t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1) Krótki opis przedmiotu zamówienia </w:t>
            </w:r>
            <w:r w:rsidRPr="009E23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(wielkość, zakres, rodzaj i ilość dostaw, usług lub robót budowlanych lub określenie zapotrzebowania i wymagań)</w:t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budowlane: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</w:t>
            </w:r>
            <w:proofErr w:type="spellEnd"/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dróg powiatowych na terenie obejmującym gminy: Błędów, Mogielnica, Pniewy, Goszczyn, Nowe Miasto. Ogółem przewidywany zakres robót 20.000 m2.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2) Wspólny Słownik Zamówień (CPV):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45233242-6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3) Wartość części zamówienia (jeżeli zamawiający podaje informacje o wartości zamówienia):</w:t>
            </w:r>
            <w:r w:rsidR="005328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bez VAT: </w:t>
            </w:r>
            <w:r w:rsidR="005328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Waluta: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4) Czas trwania lub termin wykonania: 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zakończenia: 10/06/2017</w:t>
            </w:r>
            <w:r w:rsidRPr="009E2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8"/>
              <w:gridCol w:w="1283"/>
            </w:tblGrid>
            <w:tr w:rsidR="009E23DE" w:rsidRPr="009E23DE" w:rsidTr="009E23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E23D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E23D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pl-PL"/>
                    </w:rPr>
                    <w:t>Znaczenie</w:t>
                  </w:r>
                </w:p>
              </w:tc>
            </w:tr>
            <w:tr w:rsidR="009E23DE" w:rsidRPr="009E23DE" w:rsidTr="009E23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E23D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E23D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60.00</w:t>
                  </w:r>
                </w:p>
              </w:tc>
            </w:tr>
            <w:tr w:rsidR="009E23DE" w:rsidRPr="009E23DE" w:rsidTr="009E23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E23D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Termin płatności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3DE" w:rsidRPr="009E23DE" w:rsidRDefault="009E23DE" w:rsidP="009E23D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E23D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40.00</w:t>
                  </w:r>
                </w:p>
              </w:tc>
            </w:tr>
          </w:tbl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6) INFORMACJE DODATKOWE: </w:t>
            </w: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E23DE" w:rsidRPr="009E23DE" w:rsidRDefault="009E23DE" w:rsidP="009E2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E23DE" w:rsidRPr="009E23DE" w:rsidRDefault="009E23DE" w:rsidP="009E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9E23DE" w:rsidRPr="009E23DE" w:rsidRDefault="009E23DE" w:rsidP="009E23D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E23DE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530368" w:rsidRDefault="00530368"/>
    <w:sectPr w:rsidR="0053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1A"/>
    <w:rsid w:val="00247A57"/>
    <w:rsid w:val="003C6D1A"/>
    <w:rsid w:val="00530368"/>
    <w:rsid w:val="00532819"/>
    <w:rsid w:val="009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1D8B4-4E99-41C8-94B1-0BED8950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E23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E23D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23DE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E23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E23D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2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5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3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94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7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9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1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3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9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24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5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53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4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1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5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3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6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2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3647</Words>
  <Characters>21885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TECH</dc:creator>
  <cp:keywords/>
  <dc:description/>
  <cp:lastModifiedBy>IZA TECH</cp:lastModifiedBy>
  <cp:revision>3</cp:revision>
  <dcterms:created xsi:type="dcterms:W3CDTF">2017-03-06T07:48:00Z</dcterms:created>
  <dcterms:modified xsi:type="dcterms:W3CDTF">2017-03-06T08:14:00Z</dcterms:modified>
</cp:coreProperties>
</file>